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05B76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5EE7" w:rsidRPr="00CB5EE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</w:t>
      </w:r>
      <w:r w:rsidR="00CB5EE7">
        <w:rPr>
          <w:rFonts w:ascii="Times New Roman" w:hAnsi="Times New Roman"/>
          <w:sz w:val="28"/>
          <w:szCs w:val="28"/>
        </w:rPr>
        <w:t xml:space="preserve">                  г</w:t>
      </w:r>
      <w:r w:rsidR="00CB5EE7" w:rsidRPr="00CB5EE7">
        <w:rPr>
          <w:rFonts w:ascii="Times New Roman" w:hAnsi="Times New Roman"/>
          <w:sz w:val="28"/>
          <w:szCs w:val="28"/>
        </w:rPr>
        <w:t>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5EE7" w:rsidRPr="00CB5EE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D3DAB">
        <w:rPr>
          <w:rFonts w:ascii="Times New Roman" w:hAnsi="Times New Roman"/>
          <w:color w:val="000000"/>
          <w:sz w:val="28"/>
          <w:szCs w:val="28"/>
        </w:rPr>
        <w:t>4</w:t>
      </w:r>
      <w:r w:rsidR="00CB5EE7">
        <w:rPr>
          <w:rFonts w:ascii="Times New Roman" w:hAnsi="Times New Roman"/>
          <w:color w:val="000000"/>
          <w:sz w:val="28"/>
          <w:szCs w:val="28"/>
        </w:rPr>
        <w:t>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5EE7" w:rsidRPr="00CB5EE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</w:t>
      </w:r>
      <w:r w:rsidR="00CB5EE7">
        <w:rPr>
          <w:rFonts w:ascii="Times New Roman" w:hAnsi="Times New Roman"/>
          <w:sz w:val="28"/>
          <w:szCs w:val="28"/>
        </w:rPr>
        <w:t xml:space="preserve">               </w:t>
      </w:r>
      <w:r w:rsidR="00CB5EE7" w:rsidRPr="00CB5EE7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CB5EE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B5EE7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5EE7" w:rsidRPr="00CB5EE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B85CBF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CB5EE7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CB5EE7" w:rsidRPr="00FA6A59" w:rsidRDefault="00CB5EE7" w:rsidP="00CB5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B5EE7" w:rsidRPr="007F62F0" w:rsidRDefault="00CB5EE7" w:rsidP="00CB5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B5EE7" w:rsidRDefault="00CB5EE7" w:rsidP="00CB5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5EE7" w:rsidRPr="00FA6A59" w:rsidRDefault="00CB5EE7" w:rsidP="00CB5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B5EE7" w:rsidRPr="008B2E22" w:rsidRDefault="00CB5EE7" w:rsidP="00CB5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B5EE7" w:rsidRDefault="00CB5EE7" w:rsidP="00CB5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B040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B0407">
        <w:rPr>
          <w:rFonts w:ascii="Times New Roman" w:hAnsi="Times New Roman"/>
          <w:b/>
          <w:color w:val="000000"/>
          <w:sz w:val="28"/>
          <w:szCs w:val="28"/>
        </w:rPr>
        <w:t xml:space="preserve"> О.Н.: Публичные слушания не состоялись в связи с не уведомлением о публичных слушаниях правообладателей смежных земельных участков.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  <w:bookmarkStart w:id="0" w:name="_GoBack"/>
      <w:bookmarkEnd w:id="0"/>
    </w:p>
    <w:sectPr w:rsidR="00A21055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5B76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DAB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5EE7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4654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5ADC-D5AB-457B-AFD9-44C89770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2020-12-04T13:00:00Z</cp:lastPrinted>
  <dcterms:created xsi:type="dcterms:W3CDTF">2020-11-13T12:04:00Z</dcterms:created>
  <dcterms:modified xsi:type="dcterms:W3CDTF">2020-12-11T08:16:00Z</dcterms:modified>
</cp:coreProperties>
</file>